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A" w:rsidRPr="00E93DC3" w:rsidRDefault="00AF7A9A" w:rsidP="00AF7A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b/>
          <w:color w:val="222222"/>
          <w:sz w:val="24"/>
          <w:szCs w:val="24"/>
          <w:lang w:eastAsia="es-PE"/>
        </w:rPr>
      </w:pPr>
      <w:r w:rsidRPr="00AF7A9A">
        <w:rPr>
          <w:rFonts w:ascii="Arial Narrow" w:eastAsia="Times New Roman" w:hAnsi="Arial Narrow" w:cs="Courier New"/>
          <w:b/>
          <w:color w:val="222222"/>
          <w:sz w:val="24"/>
          <w:szCs w:val="24"/>
          <w:lang w:val="en" w:eastAsia="es-PE"/>
        </w:rPr>
        <w:t>Excerpts from the nomination proposals of the winners of the Paul Tournier Prize 2020</w:t>
      </w:r>
      <w:r w:rsidR="00DC2F75">
        <w:rPr>
          <w:rFonts w:ascii="Arial Narrow" w:eastAsia="Times New Roman" w:hAnsi="Arial Narrow" w:cs="Courier New"/>
          <w:b/>
          <w:color w:val="222222"/>
          <w:sz w:val="24"/>
          <w:szCs w:val="24"/>
          <w:lang w:val="en" w:eastAsia="es-PE"/>
        </w:rPr>
        <w:t>.25June2020</w:t>
      </w:r>
    </w:p>
    <w:p w:rsidR="00AF7A9A" w:rsidRPr="00AF7A9A" w:rsidRDefault="00AF7A9A" w:rsidP="00AF7A9A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GB"/>
        </w:rPr>
      </w:pPr>
    </w:p>
    <w:p w:rsidR="00AF7A9A" w:rsidRPr="00162CE4" w:rsidRDefault="00E93DC3" w:rsidP="00AF7A9A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  <w:t>Re</w:t>
      </w:r>
      <w:r w:rsidR="00AF7A9A" w:rsidRPr="00162CE4"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  <w:t xml:space="preserve"> Prof. George Christodoulou:</w:t>
      </w:r>
    </w:p>
    <w:p w:rsidR="00AF7A9A" w:rsidRDefault="00AF7A9A" w:rsidP="00AF7A9A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222222"/>
          <w:lang w:eastAsia="en-GB"/>
        </w:rPr>
      </w:pPr>
      <w:r w:rsidRPr="00AF7A9A">
        <w:rPr>
          <w:rFonts w:ascii="Arial Narrow" w:eastAsia="Times New Roman" w:hAnsi="Arial Narrow" w:cs="Arial"/>
          <w:color w:val="222222"/>
          <w:lang w:eastAsia="en-GB"/>
        </w:rPr>
        <w:t>Concerning his contributions to person centered medicine, Professor Christodoulou was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 one of the conceptual leaders of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 xml:space="preserve"> the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 Institutional Program on Psychiatry for the Person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 xml:space="preserve"> established in 2005 by</w:t>
      </w:r>
      <w:r w:rsidR="009A7BCA">
        <w:rPr>
          <w:rFonts w:ascii="Arial Narrow" w:eastAsia="Times New Roman" w:hAnsi="Arial Narrow" w:cs="Arial"/>
          <w:color w:val="222222"/>
          <w:lang w:eastAsia="en-GB"/>
        </w:rPr>
        <w:t xml:space="preserve"> the World P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sychiatric Association. In 2008 he became a Founding Fellow of the International Network (now International College) of Person Centered Medicine. He has written numerous papers on the new perspective in the </w:t>
      </w:r>
      <w:r w:rsidR="00E93DC3" w:rsidRPr="00E93DC3">
        <w:rPr>
          <w:rFonts w:ascii="Arial Narrow" w:eastAsia="Times New Roman" w:hAnsi="Arial Narrow" w:cs="Arial"/>
          <w:i/>
          <w:color w:val="222222"/>
          <w:lang w:eastAsia="en-GB"/>
        </w:rPr>
        <w:t>International Journal of Person Centered Medicine</w:t>
      </w:r>
      <w:r w:rsidRPr="00AF7A9A">
        <w:rPr>
          <w:rFonts w:ascii="Arial Narrow" w:eastAsia="Times New Roman" w:hAnsi="Arial Narrow" w:cs="Arial"/>
          <w:color w:val="222222"/>
          <w:lang w:eastAsia="en-GB"/>
        </w:rPr>
        <w:t xml:space="preserve"> 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and other international journals, and </w:t>
      </w:r>
      <w:r w:rsidRPr="00AF7A9A">
        <w:rPr>
          <w:rFonts w:ascii="Arial Narrow" w:eastAsia="Times New Roman" w:hAnsi="Arial Narrow" w:cs="Arial"/>
          <w:color w:val="222222"/>
          <w:lang w:eastAsia="en-GB"/>
        </w:rPr>
        <w:t xml:space="preserve">was one of the 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 xml:space="preserve">five </w:t>
      </w:r>
      <w:r w:rsidRPr="00AF7A9A">
        <w:rPr>
          <w:rFonts w:ascii="Arial Narrow" w:eastAsia="Times New Roman" w:hAnsi="Arial Narrow" w:cs="Arial"/>
          <w:color w:val="222222"/>
          <w:lang w:eastAsia="en-GB"/>
        </w:rPr>
        <w:t xml:space="preserve">editors of 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the 2016 textbook on </w:t>
      </w:r>
      <w:r w:rsidR="00B82763">
        <w:rPr>
          <w:rFonts w:ascii="Arial Narrow" w:eastAsia="Times New Roman" w:hAnsi="Arial Narrow" w:cs="Arial"/>
          <w:i/>
          <w:color w:val="222222"/>
          <w:lang w:eastAsia="en-GB"/>
        </w:rPr>
        <w:t>Person</w:t>
      </w:r>
      <w:r w:rsidR="00E93DC3" w:rsidRPr="00E93DC3">
        <w:rPr>
          <w:rFonts w:ascii="Arial Narrow" w:eastAsia="Times New Roman" w:hAnsi="Arial Narrow" w:cs="Arial"/>
          <w:i/>
          <w:color w:val="222222"/>
          <w:lang w:eastAsia="en-GB"/>
        </w:rPr>
        <w:t xml:space="preserve"> Centered Psychiatry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 xml:space="preserve"> published by Springer.</w:t>
      </w:r>
      <w:r w:rsidRPr="00AF7A9A">
        <w:rPr>
          <w:rFonts w:ascii="Arial Narrow" w:eastAsia="Times New Roman" w:hAnsi="Arial Narrow" w:cs="Arial"/>
          <w:color w:val="222222"/>
          <w:lang w:eastAsia="en-GB"/>
        </w:rPr>
        <w:t xml:space="preserve"> 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>Most recently, in 2017, he served as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 Program Director of the 10</w:t>
      </w:r>
      <w:r w:rsidR="00E93DC3" w:rsidRPr="00E93DC3">
        <w:rPr>
          <w:rFonts w:ascii="Arial Narrow" w:eastAsia="Times New Roman" w:hAnsi="Arial Narrow" w:cs="Arial"/>
          <w:color w:val="222222"/>
          <w:vertAlign w:val="superscript"/>
          <w:lang w:eastAsia="en-GB"/>
        </w:rPr>
        <w:t>th</w:t>
      </w:r>
      <w:r w:rsidR="00E93DC3">
        <w:rPr>
          <w:rFonts w:ascii="Arial Narrow" w:eastAsia="Times New Roman" w:hAnsi="Arial Narrow" w:cs="Arial"/>
          <w:color w:val="222222"/>
          <w:lang w:eastAsia="en-GB"/>
        </w:rPr>
        <w:t xml:space="preserve"> Geneva Conference “Ten Years</w:t>
      </w:r>
      <w:r w:rsidR="00B82763">
        <w:rPr>
          <w:rFonts w:ascii="Arial Narrow" w:eastAsia="Times New Roman" w:hAnsi="Arial Narrow" w:cs="Arial"/>
          <w:color w:val="222222"/>
          <w:lang w:eastAsia="en-GB"/>
        </w:rPr>
        <w:t xml:space="preserve"> Promoting Healthy Lives and Well-Being for All” and drafted the 2017 Geneva Declaration on this topic.</w:t>
      </w:r>
    </w:p>
    <w:p w:rsidR="00AF7A9A" w:rsidRPr="00AF7A9A" w:rsidRDefault="00AF7A9A" w:rsidP="00AF7A9A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GB"/>
        </w:rPr>
      </w:pPr>
    </w:p>
    <w:p w:rsidR="00AF7A9A" w:rsidRPr="00162CE4" w:rsidRDefault="00383732" w:rsidP="00AF7A9A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  <w:t>Re</w:t>
      </w:r>
      <w:r w:rsidR="00AF7A9A" w:rsidRPr="00162CE4"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  <w:t xml:space="preserve"> Prof. John Cox</w:t>
      </w:r>
      <w:r w:rsidR="00162CE4" w:rsidRPr="00162CE4">
        <w:rPr>
          <w:rFonts w:ascii="Arial Narrow" w:eastAsia="Times New Roman" w:hAnsi="Arial Narrow" w:cs="Arial"/>
          <w:b/>
          <w:color w:val="222222"/>
          <w:sz w:val="24"/>
          <w:szCs w:val="24"/>
          <w:lang w:eastAsia="en-GB"/>
        </w:rPr>
        <w:t>:</w:t>
      </w:r>
    </w:p>
    <w:p w:rsidR="00623046" w:rsidRDefault="009A7BCA" w:rsidP="0038373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Professor John Cox</w:t>
      </w:r>
      <w:r w:rsidR="00B82763">
        <w:rPr>
          <w:rFonts w:ascii="Arial" w:eastAsia="Times New Roman" w:hAnsi="Arial" w:cs="Arial"/>
          <w:color w:val="000000"/>
          <w:sz w:val="20"/>
          <w:szCs w:val="20"/>
        </w:rPr>
        <w:t xml:space="preserve"> as Secretary General of the World Psychiatric Association (WPA), had a substantial role in the development of the WPA Institutional Program on Psychiatry for the Person since </w:t>
      </w:r>
      <w:r>
        <w:rPr>
          <w:rFonts w:ascii="Arial" w:eastAsia="Times New Roman" w:hAnsi="Arial" w:cs="Arial"/>
          <w:color w:val="000000"/>
          <w:sz w:val="20"/>
          <w:szCs w:val="20"/>
        </w:rPr>
        <w:t>its establishment in 2005. Later</w:t>
      </w:r>
      <w:r w:rsidR="00B82763">
        <w:rPr>
          <w:rFonts w:ascii="Arial" w:eastAsia="Times New Roman" w:hAnsi="Arial" w:cs="Arial"/>
          <w:color w:val="000000"/>
          <w:sz w:val="20"/>
          <w:szCs w:val="20"/>
        </w:rPr>
        <w:t>, he became a Foundational Fellow of the emerging International Network (now International College) of Person Centered Medicine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(ICPCM)</w:t>
      </w:r>
      <w:r w:rsidR="00AF7A9A" w:rsidRPr="006F1E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83732">
        <w:rPr>
          <w:rFonts w:ascii="Arial" w:eastAsia="Times New Roman" w:hAnsi="Arial" w:cs="Arial"/>
          <w:color w:val="000000"/>
          <w:sz w:val="20"/>
          <w:szCs w:val="20"/>
        </w:rPr>
        <w:t xml:space="preserve">His contributions to the new programmatic movement have included cultivating links to perinatal psychiatry and to spirituality. </w:t>
      </w:r>
      <w:r w:rsidR="008732E8">
        <w:rPr>
          <w:rFonts w:ascii="Arial" w:eastAsia="Times New Roman" w:hAnsi="Arial" w:cs="Arial"/>
          <w:color w:val="000000"/>
          <w:sz w:val="20"/>
          <w:szCs w:val="20"/>
        </w:rPr>
        <w:t>In 2017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he published as leading editor a volume on </w:t>
      </w:r>
      <w:r w:rsidRPr="009A7BC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Medicine of the Person: Faith, Science, and Values in </w:t>
      </w:r>
      <w:r w:rsidR="00967DAC" w:rsidRPr="009A7BCA">
        <w:rPr>
          <w:rFonts w:ascii="Arial" w:eastAsia="Times New Roman" w:hAnsi="Arial" w:cs="Arial"/>
          <w:i/>
          <w:color w:val="000000"/>
          <w:sz w:val="20"/>
          <w:szCs w:val="20"/>
        </w:rPr>
        <w:t>Health</w:t>
      </w:r>
      <w:bookmarkStart w:id="0" w:name="_GoBack"/>
      <w:bookmarkEnd w:id="0"/>
      <w:r w:rsidRPr="009A7BC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Care Provision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A7BC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383732">
        <w:rPr>
          <w:rFonts w:ascii="Arial" w:eastAsia="Times New Roman" w:hAnsi="Arial" w:cs="Arial"/>
          <w:color w:val="000000"/>
          <w:sz w:val="20"/>
          <w:szCs w:val="20"/>
        </w:rPr>
        <w:t>Addi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tionally, he has constituted a scholarly </w:t>
      </w:r>
      <w:r w:rsidR="008732E8">
        <w:rPr>
          <w:rFonts w:ascii="Arial" w:eastAsia="Times New Roman" w:hAnsi="Arial" w:cs="Arial"/>
          <w:color w:val="000000"/>
          <w:sz w:val="20"/>
          <w:szCs w:val="20"/>
        </w:rPr>
        <w:t>human bridge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between</w:t>
      </w:r>
      <w:r w:rsidR="00383732">
        <w:rPr>
          <w:rFonts w:ascii="Arial" w:eastAsia="Times New Roman" w:hAnsi="Arial" w:cs="Arial"/>
          <w:color w:val="000000"/>
          <w:sz w:val="20"/>
          <w:szCs w:val="20"/>
        </w:rPr>
        <w:t xml:space="preserve"> the ICPCM and the Paul Tournier Association and the Paul Tournier International Group. </w:t>
      </w: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23046" w:rsidRDefault="00623046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B0A7B" w:rsidRDefault="009B0A7B" w:rsidP="009B0A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9B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5"/>
    <w:rsid w:val="00051AB0"/>
    <w:rsid w:val="000774A5"/>
    <w:rsid w:val="00090FEF"/>
    <w:rsid w:val="00092300"/>
    <w:rsid w:val="000E05C2"/>
    <w:rsid w:val="00105064"/>
    <w:rsid w:val="00105C96"/>
    <w:rsid w:val="00162CE4"/>
    <w:rsid w:val="00167FBF"/>
    <w:rsid w:val="00177D61"/>
    <w:rsid w:val="00195291"/>
    <w:rsid w:val="001D1CDE"/>
    <w:rsid w:val="00204909"/>
    <w:rsid w:val="00265198"/>
    <w:rsid w:val="00304FC2"/>
    <w:rsid w:val="0031086F"/>
    <w:rsid w:val="003339DB"/>
    <w:rsid w:val="00341060"/>
    <w:rsid w:val="00383732"/>
    <w:rsid w:val="003973BE"/>
    <w:rsid w:val="004564DA"/>
    <w:rsid w:val="004E6277"/>
    <w:rsid w:val="00526FC4"/>
    <w:rsid w:val="00546FA6"/>
    <w:rsid w:val="005638B4"/>
    <w:rsid w:val="005755EC"/>
    <w:rsid w:val="005A4C7C"/>
    <w:rsid w:val="00623046"/>
    <w:rsid w:val="00664DC8"/>
    <w:rsid w:val="006760AE"/>
    <w:rsid w:val="00682327"/>
    <w:rsid w:val="0076046B"/>
    <w:rsid w:val="00816896"/>
    <w:rsid w:val="0086589C"/>
    <w:rsid w:val="008732E8"/>
    <w:rsid w:val="00894725"/>
    <w:rsid w:val="008E59B2"/>
    <w:rsid w:val="009135AD"/>
    <w:rsid w:val="00967DAC"/>
    <w:rsid w:val="009A0E55"/>
    <w:rsid w:val="009A7BCA"/>
    <w:rsid w:val="009B0A7B"/>
    <w:rsid w:val="009D5C80"/>
    <w:rsid w:val="00A378E8"/>
    <w:rsid w:val="00AA1305"/>
    <w:rsid w:val="00AF7A9A"/>
    <w:rsid w:val="00B24F55"/>
    <w:rsid w:val="00B51C31"/>
    <w:rsid w:val="00B7382D"/>
    <w:rsid w:val="00B82763"/>
    <w:rsid w:val="00B87A4E"/>
    <w:rsid w:val="00B92B92"/>
    <w:rsid w:val="00D31C78"/>
    <w:rsid w:val="00D55776"/>
    <w:rsid w:val="00DC2F75"/>
    <w:rsid w:val="00E0413A"/>
    <w:rsid w:val="00E93DC3"/>
    <w:rsid w:val="00EB1E49"/>
    <w:rsid w:val="00F105F1"/>
    <w:rsid w:val="00F326E4"/>
    <w:rsid w:val="00F4406C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47599-C003-4010-AC45-658AC89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5E56-9DFA-49E4-BF6A-A4A99FD4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Mezzich</dc:creator>
  <cp:lastModifiedBy>tesa rock</cp:lastModifiedBy>
  <cp:revision>4</cp:revision>
  <dcterms:created xsi:type="dcterms:W3CDTF">2020-06-26T01:07:00Z</dcterms:created>
  <dcterms:modified xsi:type="dcterms:W3CDTF">2020-06-26T01:09:00Z</dcterms:modified>
</cp:coreProperties>
</file>